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DE25C2" w14:textId="77777777" w:rsidR="001F2D92" w:rsidRPr="00102A62" w:rsidRDefault="001F2D92" w:rsidP="00102A62">
      <w:pPr>
        <w:spacing w:after="0" w:line="480" w:lineRule="auto"/>
        <w:contextualSpacing/>
        <w:rPr>
          <w:rFonts w:ascii="Times New Roman" w:hAnsi="Times New Roman" w:cs="Times New Roman"/>
          <w:sz w:val="24"/>
          <w:szCs w:val="24"/>
        </w:rPr>
      </w:pPr>
    </w:p>
    <w:p w14:paraId="055B384E" w14:textId="77777777" w:rsidR="004F50BF" w:rsidRPr="00102A62" w:rsidRDefault="004F50BF" w:rsidP="00102A62">
      <w:pPr>
        <w:spacing w:after="0" w:line="480" w:lineRule="auto"/>
        <w:ind w:left="720" w:firstLine="720"/>
        <w:contextualSpacing/>
        <w:rPr>
          <w:rFonts w:ascii="Times New Roman" w:hAnsi="Times New Roman" w:cs="Times New Roman"/>
          <w:sz w:val="24"/>
          <w:szCs w:val="24"/>
        </w:rPr>
      </w:pPr>
    </w:p>
    <w:p w14:paraId="1AAA76B7" w14:textId="77777777" w:rsidR="006A70B6" w:rsidRDefault="006A70B6" w:rsidP="006A70B6">
      <w:pPr>
        <w:spacing w:after="0" w:line="480" w:lineRule="auto"/>
        <w:contextualSpacing/>
        <w:jc w:val="center"/>
        <w:rPr>
          <w:rFonts w:ascii="Times New Roman" w:hAnsi="Times New Roman" w:cs="Times New Roman"/>
          <w:sz w:val="24"/>
          <w:szCs w:val="24"/>
        </w:rPr>
      </w:pPr>
    </w:p>
    <w:p w14:paraId="40E32B36" w14:textId="77777777" w:rsidR="006A70B6" w:rsidRDefault="006A70B6" w:rsidP="006A70B6">
      <w:pPr>
        <w:spacing w:after="0" w:line="480" w:lineRule="auto"/>
        <w:contextualSpacing/>
        <w:jc w:val="center"/>
        <w:rPr>
          <w:rFonts w:ascii="Times New Roman" w:hAnsi="Times New Roman" w:cs="Times New Roman"/>
          <w:sz w:val="24"/>
          <w:szCs w:val="24"/>
        </w:rPr>
      </w:pPr>
    </w:p>
    <w:p w14:paraId="49684386" w14:textId="77777777" w:rsidR="006A70B6" w:rsidRDefault="006A70B6" w:rsidP="006A70B6">
      <w:pPr>
        <w:spacing w:after="0" w:line="480" w:lineRule="auto"/>
        <w:contextualSpacing/>
        <w:jc w:val="center"/>
        <w:rPr>
          <w:rFonts w:ascii="Times New Roman" w:hAnsi="Times New Roman" w:cs="Times New Roman"/>
          <w:sz w:val="24"/>
          <w:szCs w:val="24"/>
        </w:rPr>
      </w:pPr>
    </w:p>
    <w:p w14:paraId="72FE0E24" w14:textId="77777777" w:rsidR="006A70B6" w:rsidRDefault="006A70B6" w:rsidP="006A70B6">
      <w:pPr>
        <w:spacing w:after="0" w:line="480" w:lineRule="auto"/>
        <w:contextualSpacing/>
        <w:jc w:val="center"/>
        <w:rPr>
          <w:rFonts w:ascii="Times New Roman" w:hAnsi="Times New Roman" w:cs="Times New Roman"/>
          <w:sz w:val="24"/>
          <w:szCs w:val="24"/>
        </w:rPr>
      </w:pPr>
    </w:p>
    <w:p w14:paraId="756B63BB" w14:textId="77777777" w:rsidR="006A70B6" w:rsidRDefault="006A70B6" w:rsidP="006A70B6">
      <w:pPr>
        <w:spacing w:after="0" w:line="480" w:lineRule="auto"/>
        <w:contextualSpacing/>
        <w:jc w:val="center"/>
        <w:rPr>
          <w:rFonts w:ascii="Times New Roman" w:hAnsi="Times New Roman" w:cs="Times New Roman"/>
          <w:sz w:val="24"/>
          <w:szCs w:val="24"/>
        </w:rPr>
      </w:pPr>
    </w:p>
    <w:p w14:paraId="6517271D" w14:textId="77777777" w:rsidR="006A70B6" w:rsidRDefault="006A70B6" w:rsidP="006A70B6">
      <w:pPr>
        <w:spacing w:after="0" w:line="480" w:lineRule="auto"/>
        <w:contextualSpacing/>
        <w:jc w:val="center"/>
        <w:rPr>
          <w:rFonts w:ascii="Times New Roman" w:hAnsi="Times New Roman" w:cs="Times New Roman"/>
          <w:sz w:val="24"/>
          <w:szCs w:val="24"/>
        </w:rPr>
      </w:pPr>
    </w:p>
    <w:p w14:paraId="115F73C7" w14:textId="77777777" w:rsidR="006A70B6" w:rsidRDefault="006A70B6" w:rsidP="006A70B6">
      <w:pPr>
        <w:spacing w:after="0" w:line="480" w:lineRule="auto"/>
        <w:contextualSpacing/>
        <w:jc w:val="center"/>
        <w:rPr>
          <w:rFonts w:ascii="Times New Roman" w:hAnsi="Times New Roman" w:cs="Times New Roman"/>
          <w:sz w:val="24"/>
          <w:szCs w:val="24"/>
        </w:rPr>
      </w:pPr>
    </w:p>
    <w:p w14:paraId="6704487B" w14:textId="44447593" w:rsidR="001F2D92" w:rsidRDefault="00204835" w:rsidP="006A70B6">
      <w:pPr>
        <w:spacing w:after="0" w:line="480" w:lineRule="auto"/>
        <w:contextualSpacing/>
        <w:jc w:val="center"/>
        <w:rPr>
          <w:rFonts w:ascii="Times New Roman" w:hAnsi="Times New Roman" w:cs="Times New Roman"/>
          <w:sz w:val="24"/>
          <w:szCs w:val="24"/>
        </w:rPr>
      </w:pPr>
      <w:r w:rsidRPr="00C135A9">
        <w:rPr>
          <w:rFonts w:ascii="Times New Roman" w:hAnsi="Times New Roman" w:cs="Times New Roman"/>
          <w:sz w:val="24"/>
          <w:szCs w:val="24"/>
        </w:rPr>
        <w:t>Archaeology of North America</w:t>
      </w:r>
    </w:p>
    <w:p w14:paraId="5D0C4F52" w14:textId="14EFAFCD" w:rsidR="00C135A9" w:rsidRDefault="00204835" w:rsidP="006A70B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02E9BB0C" w14:textId="06CB186A" w:rsidR="00C135A9" w:rsidRPr="00C135A9" w:rsidRDefault="00204835" w:rsidP="006A70B6">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Institution Affiliation</w:t>
      </w:r>
    </w:p>
    <w:p w14:paraId="5BB7BF7B" w14:textId="15E957F0" w:rsidR="00C135A9" w:rsidRPr="00C135A9" w:rsidRDefault="00204835" w:rsidP="006A70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Pr="00C135A9">
        <w:rPr>
          <w:rFonts w:ascii="Times New Roman" w:hAnsi="Times New Roman" w:cs="Times New Roman"/>
          <w:sz w:val="24"/>
          <w:szCs w:val="24"/>
        </w:rPr>
        <w:lastRenderedPageBreak/>
        <w:t>Archaeology of North America</w:t>
      </w:r>
    </w:p>
    <w:p w14:paraId="2A5D9204" w14:textId="28A32F1C" w:rsidR="00102A62" w:rsidRPr="00102A62" w:rsidRDefault="00204835" w:rsidP="006A70B6">
      <w:pPr>
        <w:spacing w:after="0" w:line="480" w:lineRule="auto"/>
        <w:ind w:firstLine="720"/>
        <w:contextualSpacing/>
        <w:jc w:val="both"/>
        <w:rPr>
          <w:rFonts w:ascii="Times New Roman" w:hAnsi="Times New Roman" w:cs="Times New Roman"/>
          <w:sz w:val="24"/>
          <w:szCs w:val="24"/>
        </w:rPr>
      </w:pPr>
      <w:r w:rsidRPr="00102A62">
        <w:rPr>
          <w:rFonts w:ascii="Times New Roman" w:hAnsi="Times New Roman" w:cs="Times New Roman"/>
          <w:sz w:val="24"/>
          <w:szCs w:val="24"/>
        </w:rPr>
        <w:t xml:space="preserve">The </w:t>
      </w:r>
      <w:r w:rsidR="00C135A9">
        <w:rPr>
          <w:rFonts w:ascii="Times New Roman" w:hAnsi="Times New Roman" w:cs="Times New Roman"/>
          <w:sz w:val="24"/>
          <w:szCs w:val="24"/>
        </w:rPr>
        <w:t xml:space="preserve">western hemisphere </w:t>
      </w:r>
      <w:r w:rsidRPr="00102A62">
        <w:rPr>
          <w:rFonts w:ascii="Times New Roman" w:hAnsi="Times New Roman" w:cs="Times New Roman"/>
          <w:sz w:val="24"/>
          <w:szCs w:val="24"/>
        </w:rPr>
        <w:t>has the Americans as the inhabitants. The founding population of the new world may have entered western hemispheres in three primary methods. These methods involve the following: the Bering Land Bridge</w:t>
      </w:r>
      <w:r w:rsidR="004D75C0">
        <w:rPr>
          <w:rFonts w:ascii="Times New Roman" w:hAnsi="Times New Roman" w:cs="Times New Roman"/>
          <w:sz w:val="24"/>
          <w:szCs w:val="24"/>
        </w:rPr>
        <w:t xml:space="preserve"> and </w:t>
      </w:r>
      <w:r w:rsidRPr="00102A62">
        <w:rPr>
          <w:rFonts w:ascii="Times New Roman" w:hAnsi="Times New Roman" w:cs="Times New Roman"/>
          <w:sz w:val="24"/>
          <w:szCs w:val="24"/>
        </w:rPr>
        <w:t>the Solutrean theory, and the Kelp Highway Hypothesis.</w:t>
      </w:r>
    </w:p>
    <w:p w14:paraId="3431B936" w14:textId="77462FD7" w:rsidR="00102A62" w:rsidRPr="00102A62" w:rsidRDefault="00204835" w:rsidP="006A70B6">
      <w:pPr>
        <w:spacing w:after="0" w:line="480" w:lineRule="auto"/>
        <w:ind w:firstLine="720"/>
        <w:contextualSpacing/>
        <w:jc w:val="both"/>
        <w:rPr>
          <w:rFonts w:ascii="Times New Roman" w:hAnsi="Times New Roman" w:cs="Times New Roman"/>
          <w:sz w:val="24"/>
          <w:szCs w:val="24"/>
        </w:rPr>
      </w:pPr>
      <w:r w:rsidRPr="00102A62">
        <w:rPr>
          <w:rFonts w:ascii="Times New Roman" w:hAnsi="Times New Roman" w:cs="Times New Roman"/>
          <w:sz w:val="24"/>
          <w:szCs w:val="24"/>
        </w:rPr>
        <w:t>The first methods by which the founding populations of the new world may have entered in western hemisphere involve the Bering Land Bridge theory (</w:t>
      </w:r>
      <w:r w:rsidR="007F0378" w:rsidRPr="007F0378">
        <w:rPr>
          <w:rFonts w:ascii="Times New Roman" w:eastAsia="Times New Roman" w:hAnsi="Times New Roman" w:cs="Times New Roman"/>
          <w:sz w:val="24"/>
          <w:szCs w:val="24"/>
        </w:rPr>
        <w:t>Hopkins, 1959</w:t>
      </w:r>
      <w:r w:rsidRPr="00102A62">
        <w:rPr>
          <w:rFonts w:ascii="Times New Roman" w:hAnsi="Times New Roman" w:cs="Times New Roman"/>
          <w:sz w:val="24"/>
          <w:szCs w:val="24"/>
        </w:rPr>
        <w:t>) it is believed that a small human population arrived in Beringia from Siberia. This was during the last maximum glacial and lowest sea level that was about 500 feet lower than today. They then expanded to the western hemisphere when the glaciers blocking the way southwards occurred. This theory according to (</w:t>
      </w:r>
      <w:r w:rsidR="007F0378" w:rsidRPr="007F0378">
        <w:rPr>
          <w:rFonts w:ascii="Times New Roman" w:eastAsia="Times New Roman" w:hAnsi="Times New Roman" w:cs="Times New Roman"/>
          <w:sz w:val="24"/>
          <w:szCs w:val="24"/>
        </w:rPr>
        <w:t>Hopkins, 1959</w:t>
      </w:r>
      <w:r w:rsidRPr="00102A62">
        <w:rPr>
          <w:rFonts w:ascii="Times New Roman" w:hAnsi="Times New Roman" w:cs="Times New Roman"/>
          <w:sz w:val="24"/>
          <w:szCs w:val="24"/>
        </w:rPr>
        <w:t>) had weaknesses which included: first there is no evidence that people lived in Beringia. Secondly, no evidence shows the past relationship between modern Native Americans and Asians. Apart from having weaknesses the theory also has strengths which includes: first, during the last ice age, the ice sheet was fed by the oceans opening Siberia and North America and also creating a bridge which was referred to as Beringia which later the Beringia's used to enter the western hemisphere. Also, the mitochondrial DNA present in the Americans is similar to that of the Siberian people 20000 years ago. Lastly, it is also evident that the first people to reach the western hemisphere used the Bering land bridge</w:t>
      </w:r>
      <w:r w:rsidR="007F0378">
        <w:rPr>
          <w:rFonts w:ascii="Times New Roman" w:hAnsi="Times New Roman" w:cs="Times New Roman"/>
          <w:sz w:val="24"/>
          <w:szCs w:val="24"/>
        </w:rPr>
        <w:t xml:space="preserve"> (</w:t>
      </w:r>
      <w:r w:rsidR="007F0378" w:rsidRPr="007F0378">
        <w:rPr>
          <w:rFonts w:ascii="Times New Roman" w:eastAsia="Times New Roman" w:hAnsi="Times New Roman" w:cs="Times New Roman"/>
          <w:sz w:val="24"/>
          <w:szCs w:val="24"/>
        </w:rPr>
        <w:t>Hopkins, 1959).</w:t>
      </w:r>
    </w:p>
    <w:p w14:paraId="729B28DA" w14:textId="75A55FEE" w:rsidR="00102A62" w:rsidRPr="00102A62" w:rsidRDefault="00204835" w:rsidP="006A70B6">
      <w:pPr>
        <w:spacing w:after="0" w:line="480" w:lineRule="auto"/>
        <w:ind w:firstLine="720"/>
        <w:contextualSpacing/>
        <w:jc w:val="both"/>
        <w:rPr>
          <w:rFonts w:ascii="Times New Roman" w:hAnsi="Times New Roman" w:cs="Times New Roman"/>
          <w:sz w:val="24"/>
          <w:szCs w:val="24"/>
        </w:rPr>
      </w:pPr>
      <w:r w:rsidRPr="00102A62">
        <w:rPr>
          <w:rFonts w:ascii="Times New Roman" w:hAnsi="Times New Roman" w:cs="Times New Roman"/>
          <w:sz w:val="24"/>
          <w:szCs w:val="24"/>
        </w:rPr>
        <w:t xml:space="preserve">Solutrean is another theory that explains the methods used by North Americans to enter the western hemisphere. The theory speculates that the first migration to the western hemisphere took place from Europe during the last glacial maximum. It claims that the people migrated by boat </w:t>
      </w:r>
      <w:r w:rsidR="004D75C0" w:rsidRPr="00102A62">
        <w:rPr>
          <w:rFonts w:ascii="Times New Roman" w:hAnsi="Times New Roman" w:cs="Times New Roman"/>
          <w:sz w:val="24"/>
          <w:szCs w:val="24"/>
        </w:rPr>
        <w:t xml:space="preserve">to North America </w:t>
      </w:r>
      <w:r w:rsidRPr="00102A62">
        <w:rPr>
          <w:rFonts w:ascii="Times New Roman" w:hAnsi="Times New Roman" w:cs="Times New Roman"/>
          <w:sz w:val="24"/>
          <w:szCs w:val="24"/>
        </w:rPr>
        <w:t xml:space="preserve">along </w:t>
      </w:r>
      <w:r w:rsidR="004D75C0" w:rsidRPr="00102A62">
        <w:rPr>
          <w:rFonts w:ascii="Times New Roman" w:hAnsi="Times New Roman" w:cs="Times New Roman"/>
          <w:sz w:val="24"/>
          <w:szCs w:val="24"/>
        </w:rPr>
        <w:t>North Atlantic Ocean</w:t>
      </w:r>
      <w:r w:rsidR="004D75C0">
        <w:rPr>
          <w:rFonts w:ascii="Times New Roman" w:hAnsi="Times New Roman" w:cs="Times New Roman"/>
          <w:sz w:val="24"/>
          <w:szCs w:val="24"/>
        </w:rPr>
        <w:t xml:space="preserve">’s </w:t>
      </w:r>
      <w:r w:rsidRPr="00102A62">
        <w:rPr>
          <w:rFonts w:ascii="Times New Roman" w:hAnsi="Times New Roman" w:cs="Times New Roman"/>
          <w:sz w:val="24"/>
          <w:szCs w:val="24"/>
        </w:rPr>
        <w:t>pack ice. It is also believed that they introduced the Clovis technology of tool making. According (Vigeant, 2017) this theory had several weaknesses which included: the theory claim that the people migrated using boats whereas there is no evidence of boat and tool making in the Solutrean sites. Secondly, there is a big gap between when the Clovis tools began to be seen in archaeological records and when the North Americans could have crossed Atlantic through the ice bridge. Thirdly according to genetic studies, there are no descendent populations present in the genome of ancient Native Americans. Lastly, no radiocarbon dates of Clovis sites reveal the method or procedure used by the North Americans to get into the western hemisphere. This theory also had its strength, which is there were similar tools discovered in America similar to those made in Europe</w:t>
      </w:r>
      <w:r w:rsidR="007F0378">
        <w:rPr>
          <w:rFonts w:ascii="Times New Roman" w:hAnsi="Times New Roman" w:cs="Times New Roman"/>
          <w:sz w:val="24"/>
          <w:szCs w:val="24"/>
        </w:rPr>
        <w:t xml:space="preserve"> (</w:t>
      </w:r>
      <w:r w:rsidR="007F0378" w:rsidRPr="006A70B6">
        <w:rPr>
          <w:rFonts w:ascii="Times New Roman" w:eastAsia="Times New Roman" w:hAnsi="Times New Roman" w:cs="Times New Roman"/>
          <w:sz w:val="24"/>
          <w:szCs w:val="24"/>
        </w:rPr>
        <w:t>Straus</w:t>
      </w:r>
      <w:r w:rsidR="007F0378">
        <w:rPr>
          <w:rFonts w:ascii="Times New Roman" w:eastAsia="Times New Roman" w:hAnsi="Times New Roman" w:cs="Times New Roman"/>
          <w:sz w:val="24"/>
          <w:szCs w:val="24"/>
        </w:rPr>
        <w:t>,</w:t>
      </w:r>
      <w:r w:rsidR="007F0378" w:rsidRPr="006A70B6">
        <w:rPr>
          <w:rFonts w:ascii="Times New Roman" w:eastAsia="Times New Roman" w:hAnsi="Times New Roman" w:cs="Times New Roman"/>
          <w:sz w:val="24"/>
          <w:szCs w:val="24"/>
        </w:rPr>
        <w:t xml:space="preserve"> 2000)</w:t>
      </w:r>
      <w:r w:rsidR="007F0378">
        <w:rPr>
          <w:rFonts w:ascii="Times New Roman" w:eastAsia="Times New Roman" w:hAnsi="Times New Roman" w:cs="Times New Roman"/>
          <w:sz w:val="24"/>
          <w:szCs w:val="24"/>
        </w:rPr>
        <w:t>.</w:t>
      </w:r>
    </w:p>
    <w:p w14:paraId="457B240A" w14:textId="179FA9B7" w:rsidR="00102A62" w:rsidRPr="00102A62" w:rsidRDefault="00204835" w:rsidP="006A70B6">
      <w:pPr>
        <w:spacing w:after="0" w:line="480" w:lineRule="auto"/>
        <w:ind w:firstLine="720"/>
        <w:contextualSpacing/>
        <w:jc w:val="both"/>
        <w:rPr>
          <w:rFonts w:ascii="Times New Roman" w:hAnsi="Times New Roman" w:cs="Times New Roman"/>
          <w:sz w:val="24"/>
          <w:szCs w:val="24"/>
        </w:rPr>
      </w:pPr>
      <w:r w:rsidRPr="00102A62">
        <w:rPr>
          <w:rFonts w:ascii="Times New Roman" w:hAnsi="Times New Roman" w:cs="Times New Roman"/>
          <w:sz w:val="24"/>
          <w:szCs w:val="24"/>
        </w:rPr>
        <w:t>The third method involves the Kelp Highway Hypothesis.it explains that Americans entered the western hemisphere following the north Pacific coastlines from Asia. The hypothesis had strengths like; the archaeologists and anthropologists have come across some pre –Clovis sites in the western hemisphere. This method still has a weakness since the Clovis sites which are used as evidence lack the cultural artefacts</w:t>
      </w:r>
      <w:r w:rsidR="007F0378">
        <w:rPr>
          <w:rFonts w:ascii="Times New Roman" w:hAnsi="Times New Roman" w:cs="Times New Roman"/>
          <w:sz w:val="24"/>
          <w:szCs w:val="24"/>
        </w:rPr>
        <w:t xml:space="preserve"> (</w:t>
      </w:r>
      <w:r w:rsidR="007F0378" w:rsidRPr="006A70B6">
        <w:rPr>
          <w:rFonts w:ascii="Times New Roman" w:hAnsi="Times New Roman" w:cs="Times New Roman"/>
          <w:sz w:val="24"/>
          <w:szCs w:val="24"/>
        </w:rPr>
        <w:t>Erlandson</w:t>
      </w:r>
      <w:r w:rsidR="007F0378">
        <w:rPr>
          <w:rFonts w:ascii="Times New Roman" w:hAnsi="Times New Roman" w:cs="Times New Roman"/>
          <w:sz w:val="24"/>
          <w:szCs w:val="24"/>
        </w:rPr>
        <w:t xml:space="preserve"> et al</w:t>
      </w:r>
      <w:r w:rsidRPr="00102A62">
        <w:rPr>
          <w:rFonts w:ascii="Times New Roman" w:hAnsi="Times New Roman" w:cs="Times New Roman"/>
          <w:sz w:val="24"/>
          <w:szCs w:val="24"/>
        </w:rPr>
        <w:t>.</w:t>
      </w:r>
      <w:r w:rsidR="007F0378">
        <w:rPr>
          <w:rFonts w:ascii="Times New Roman" w:hAnsi="Times New Roman" w:cs="Times New Roman"/>
          <w:sz w:val="24"/>
          <w:szCs w:val="24"/>
        </w:rPr>
        <w:t>, 2007).</w:t>
      </w:r>
    </w:p>
    <w:p w14:paraId="20225C64" w14:textId="423100EA" w:rsidR="005E7972" w:rsidRPr="00102A62" w:rsidRDefault="00204835" w:rsidP="006A70B6">
      <w:pPr>
        <w:spacing w:after="0" w:line="480" w:lineRule="auto"/>
        <w:ind w:firstLine="720"/>
        <w:contextualSpacing/>
        <w:jc w:val="both"/>
        <w:rPr>
          <w:rFonts w:ascii="Times New Roman" w:hAnsi="Times New Roman" w:cs="Times New Roman"/>
          <w:sz w:val="24"/>
          <w:szCs w:val="24"/>
        </w:rPr>
      </w:pPr>
      <w:r w:rsidRPr="00102A62">
        <w:rPr>
          <w:rFonts w:ascii="Times New Roman" w:hAnsi="Times New Roman" w:cs="Times New Roman"/>
          <w:sz w:val="24"/>
          <w:szCs w:val="24"/>
        </w:rPr>
        <w:t xml:space="preserve">In conclusion, the Beringia theory seems to be more relevant since unlike other theories there is a genetic mitochondrial DNA evidence that proves that the method of north Americans entry into the western </w:t>
      </w:r>
      <w:r w:rsidR="007D1076" w:rsidRPr="00102A62">
        <w:rPr>
          <w:rFonts w:ascii="Times New Roman" w:hAnsi="Times New Roman" w:cs="Times New Roman"/>
          <w:sz w:val="24"/>
          <w:szCs w:val="24"/>
        </w:rPr>
        <w:t>hemisphere. The</w:t>
      </w:r>
      <w:r w:rsidRPr="00102A62">
        <w:rPr>
          <w:rFonts w:ascii="Times New Roman" w:hAnsi="Times New Roman" w:cs="Times New Roman"/>
          <w:sz w:val="24"/>
          <w:szCs w:val="24"/>
        </w:rPr>
        <w:t xml:space="preserve"> Kelp Highway Hypothesis seems less relevant since it has no solid evidence in that the tools used as evidence lacks cultural artefacts. </w:t>
      </w:r>
    </w:p>
    <w:p w14:paraId="613F2A1D" w14:textId="77777777" w:rsidR="005E7972" w:rsidRPr="00102A62" w:rsidRDefault="005E7972" w:rsidP="006A70B6">
      <w:pPr>
        <w:spacing w:after="0" w:line="480" w:lineRule="auto"/>
        <w:ind w:firstLine="720"/>
        <w:contextualSpacing/>
        <w:jc w:val="both"/>
        <w:rPr>
          <w:rFonts w:ascii="Times New Roman" w:hAnsi="Times New Roman" w:cs="Times New Roman"/>
          <w:sz w:val="24"/>
          <w:szCs w:val="24"/>
        </w:rPr>
      </w:pPr>
    </w:p>
    <w:p w14:paraId="4F3F86CE" w14:textId="77777777" w:rsidR="005E7972" w:rsidRPr="00102A62" w:rsidRDefault="005E7972" w:rsidP="006A70B6">
      <w:pPr>
        <w:spacing w:after="0" w:line="480" w:lineRule="auto"/>
        <w:ind w:firstLine="720"/>
        <w:contextualSpacing/>
        <w:jc w:val="both"/>
        <w:rPr>
          <w:rFonts w:ascii="Times New Roman" w:hAnsi="Times New Roman" w:cs="Times New Roman"/>
          <w:sz w:val="24"/>
          <w:szCs w:val="24"/>
        </w:rPr>
      </w:pPr>
    </w:p>
    <w:p w14:paraId="532378BB" w14:textId="77777777" w:rsidR="005E7972" w:rsidRPr="00102A62" w:rsidRDefault="005E7972" w:rsidP="006A70B6">
      <w:pPr>
        <w:spacing w:after="0" w:line="480" w:lineRule="auto"/>
        <w:ind w:firstLine="720"/>
        <w:contextualSpacing/>
        <w:jc w:val="both"/>
        <w:rPr>
          <w:rFonts w:ascii="Times New Roman" w:hAnsi="Times New Roman" w:cs="Times New Roman"/>
          <w:sz w:val="24"/>
          <w:szCs w:val="24"/>
        </w:rPr>
      </w:pPr>
    </w:p>
    <w:p w14:paraId="12DB8D5B" w14:textId="77777777" w:rsidR="005E7972" w:rsidRPr="00102A62" w:rsidRDefault="005E7972" w:rsidP="006A70B6">
      <w:pPr>
        <w:spacing w:after="0" w:line="480" w:lineRule="auto"/>
        <w:ind w:firstLine="720"/>
        <w:contextualSpacing/>
        <w:jc w:val="both"/>
        <w:rPr>
          <w:rFonts w:ascii="Times New Roman" w:hAnsi="Times New Roman" w:cs="Times New Roman"/>
          <w:sz w:val="24"/>
          <w:szCs w:val="24"/>
        </w:rPr>
      </w:pPr>
    </w:p>
    <w:p w14:paraId="3692DD19" w14:textId="77777777" w:rsidR="007F0378" w:rsidRDefault="00204835">
      <w:pPr>
        <w:rPr>
          <w:rFonts w:ascii="Times New Roman" w:hAnsi="Times New Roman" w:cs="Times New Roman"/>
          <w:sz w:val="24"/>
          <w:szCs w:val="24"/>
        </w:rPr>
      </w:pPr>
      <w:r>
        <w:rPr>
          <w:rFonts w:ascii="Times New Roman" w:hAnsi="Times New Roman" w:cs="Times New Roman"/>
          <w:sz w:val="24"/>
          <w:szCs w:val="24"/>
        </w:rPr>
        <w:br w:type="page"/>
      </w:r>
    </w:p>
    <w:p w14:paraId="02C4D2D2" w14:textId="7DB22719" w:rsidR="005E7972" w:rsidRPr="00102A62" w:rsidRDefault="00204835" w:rsidP="007F0378">
      <w:pPr>
        <w:spacing w:after="0" w:line="480" w:lineRule="auto"/>
        <w:contextualSpacing/>
        <w:jc w:val="center"/>
        <w:rPr>
          <w:rFonts w:ascii="Times New Roman" w:hAnsi="Times New Roman" w:cs="Times New Roman"/>
          <w:sz w:val="24"/>
          <w:szCs w:val="24"/>
        </w:rPr>
      </w:pPr>
      <w:r w:rsidRPr="00102A62">
        <w:rPr>
          <w:rFonts w:ascii="Times New Roman" w:hAnsi="Times New Roman" w:cs="Times New Roman"/>
          <w:sz w:val="24"/>
          <w:szCs w:val="24"/>
        </w:rPr>
        <w:t>References</w:t>
      </w:r>
    </w:p>
    <w:p w14:paraId="18111495" w14:textId="78C3D718" w:rsidR="005E7972" w:rsidRDefault="00204835" w:rsidP="007F0378">
      <w:pPr>
        <w:spacing w:after="0" w:line="480" w:lineRule="auto"/>
        <w:ind w:left="720" w:hanging="720"/>
        <w:contextualSpacing/>
        <w:rPr>
          <w:rFonts w:ascii="Times New Roman" w:hAnsi="Times New Roman" w:cs="Times New Roman"/>
          <w:sz w:val="24"/>
          <w:szCs w:val="24"/>
        </w:rPr>
      </w:pPr>
      <w:bookmarkStart w:id="1" w:name="_Hlk1866405"/>
      <w:r w:rsidRPr="006A70B6">
        <w:rPr>
          <w:rFonts w:ascii="Times New Roman" w:hAnsi="Times New Roman" w:cs="Times New Roman"/>
          <w:sz w:val="24"/>
          <w:szCs w:val="24"/>
        </w:rPr>
        <w:t xml:space="preserve">Erlandson, </w:t>
      </w:r>
      <w:bookmarkEnd w:id="1"/>
      <w:r w:rsidRPr="006A70B6">
        <w:rPr>
          <w:rFonts w:ascii="Times New Roman" w:hAnsi="Times New Roman" w:cs="Times New Roman"/>
          <w:sz w:val="24"/>
          <w:szCs w:val="24"/>
        </w:rPr>
        <w:t>J. M., Graham, M. H., Bourque, B. J., Corbett, D., Estes, J. A., &amp; Steneck, R. S. (2007). The kelp highway hypothesis: marine ecology, the coastal migration theory, and the peopling of the Americas. The Journal of Island and Coastal Archaeology, 2(2), 161-174.</w:t>
      </w:r>
    </w:p>
    <w:p w14:paraId="3CC4C884" w14:textId="77777777" w:rsidR="006A70B6" w:rsidRPr="006A70B6" w:rsidRDefault="00204835" w:rsidP="007F0378">
      <w:pPr>
        <w:spacing w:after="0" w:line="480" w:lineRule="auto"/>
        <w:ind w:left="720" w:hanging="720"/>
        <w:rPr>
          <w:rFonts w:ascii="Times New Roman" w:eastAsia="Times New Roman" w:hAnsi="Times New Roman" w:cs="Times New Roman"/>
          <w:sz w:val="24"/>
          <w:szCs w:val="24"/>
        </w:rPr>
      </w:pPr>
      <w:r w:rsidRPr="006A70B6">
        <w:rPr>
          <w:rFonts w:ascii="Times New Roman" w:eastAsia="Times New Roman" w:hAnsi="Times New Roman" w:cs="Times New Roman"/>
          <w:sz w:val="24"/>
          <w:szCs w:val="24"/>
        </w:rPr>
        <w:t xml:space="preserve">Straus, L. G. (2000). Solutrean settlement of North America? A review of reality. </w:t>
      </w:r>
      <w:r w:rsidRPr="006A70B6">
        <w:rPr>
          <w:rFonts w:ascii="Times New Roman" w:eastAsia="Times New Roman" w:hAnsi="Times New Roman" w:cs="Times New Roman"/>
          <w:i/>
          <w:iCs/>
          <w:sz w:val="24"/>
          <w:szCs w:val="24"/>
        </w:rPr>
        <w:t>American Antiquity</w:t>
      </w:r>
      <w:r w:rsidRPr="006A70B6">
        <w:rPr>
          <w:rFonts w:ascii="Times New Roman" w:eastAsia="Times New Roman" w:hAnsi="Times New Roman" w:cs="Times New Roman"/>
          <w:sz w:val="24"/>
          <w:szCs w:val="24"/>
        </w:rPr>
        <w:t xml:space="preserve">, </w:t>
      </w:r>
      <w:r w:rsidRPr="006A70B6">
        <w:rPr>
          <w:rFonts w:ascii="Times New Roman" w:eastAsia="Times New Roman" w:hAnsi="Times New Roman" w:cs="Times New Roman"/>
          <w:i/>
          <w:iCs/>
          <w:sz w:val="24"/>
          <w:szCs w:val="24"/>
        </w:rPr>
        <w:t>65</w:t>
      </w:r>
      <w:r w:rsidRPr="006A70B6">
        <w:rPr>
          <w:rFonts w:ascii="Times New Roman" w:eastAsia="Times New Roman" w:hAnsi="Times New Roman" w:cs="Times New Roman"/>
          <w:sz w:val="24"/>
          <w:szCs w:val="24"/>
        </w:rPr>
        <w:t>(2), 219-226.</w:t>
      </w:r>
    </w:p>
    <w:p w14:paraId="412190A8" w14:textId="77777777" w:rsidR="007F0378" w:rsidRPr="007F0378" w:rsidRDefault="00204835" w:rsidP="007F0378">
      <w:pPr>
        <w:spacing w:after="0" w:line="480" w:lineRule="auto"/>
        <w:ind w:left="720" w:hanging="720"/>
        <w:rPr>
          <w:rFonts w:ascii="Times New Roman" w:eastAsia="Times New Roman" w:hAnsi="Times New Roman" w:cs="Times New Roman"/>
          <w:sz w:val="24"/>
          <w:szCs w:val="24"/>
        </w:rPr>
      </w:pPr>
      <w:r w:rsidRPr="007F0378">
        <w:rPr>
          <w:rFonts w:ascii="Times New Roman" w:eastAsia="Times New Roman" w:hAnsi="Times New Roman" w:cs="Times New Roman"/>
          <w:sz w:val="24"/>
          <w:szCs w:val="24"/>
        </w:rPr>
        <w:t xml:space="preserve">Hopkins, D. M. (1959). Cenozoic history of the Bering land bridge. </w:t>
      </w:r>
      <w:r w:rsidRPr="007F0378">
        <w:rPr>
          <w:rFonts w:ascii="Times New Roman" w:eastAsia="Times New Roman" w:hAnsi="Times New Roman" w:cs="Times New Roman"/>
          <w:i/>
          <w:iCs/>
          <w:sz w:val="24"/>
          <w:szCs w:val="24"/>
        </w:rPr>
        <w:t>Science</w:t>
      </w:r>
      <w:r w:rsidRPr="007F0378">
        <w:rPr>
          <w:rFonts w:ascii="Times New Roman" w:eastAsia="Times New Roman" w:hAnsi="Times New Roman" w:cs="Times New Roman"/>
          <w:sz w:val="24"/>
          <w:szCs w:val="24"/>
        </w:rPr>
        <w:t xml:space="preserve">, </w:t>
      </w:r>
      <w:r w:rsidRPr="007F0378">
        <w:rPr>
          <w:rFonts w:ascii="Times New Roman" w:eastAsia="Times New Roman" w:hAnsi="Times New Roman" w:cs="Times New Roman"/>
          <w:i/>
          <w:iCs/>
          <w:sz w:val="24"/>
          <w:szCs w:val="24"/>
        </w:rPr>
        <w:t>129</w:t>
      </w:r>
      <w:r w:rsidRPr="007F0378">
        <w:rPr>
          <w:rFonts w:ascii="Times New Roman" w:eastAsia="Times New Roman" w:hAnsi="Times New Roman" w:cs="Times New Roman"/>
          <w:sz w:val="24"/>
          <w:szCs w:val="24"/>
        </w:rPr>
        <w:t>(3362), 1519-1528.</w:t>
      </w:r>
    </w:p>
    <w:p w14:paraId="0C1FB2F3" w14:textId="77777777" w:rsidR="006A70B6" w:rsidRDefault="006A70B6" w:rsidP="00102A62">
      <w:pPr>
        <w:spacing w:after="0" w:line="480" w:lineRule="auto"/>
        <w:ind w:firstLine="720"/>
        <w:contextualSpacing/>
        <w:rPr>
          <w:rFonts w:ascii="Times New Roman" w:hAnsi="Times New Roman" w:cs="Times New Roman"/>
          <w:sz w:val="24"/>
          <w:szCs w:val="24"/>
        </w:rPr>
      </w:pPr>
    </w:p>
    <w:p w14:paraId="79E08DDC" w14:textId="77777777" w:rsidR="006A70B6" w:rsidRPr="00102A62" w:rsidRDefault="006A70B6" w:rsidP="00102A62">
      <w:pPr>
        <w:spacing w:after="0" w:line="480" w:lineRule="auto"/>
        <w:ind w:firstLine="720"/>
        <w:contextualSpacing/>
        <w:rPr>
          <w:rFonts w:ascii="Times New Roman" w:hAnsi="Times New Roman" w:cs="Times New Roman"/>
          <w:sz w:val="24"/>
          <w:szCs w:val="24"/>
        </w:rPr>
      </w:pPr>
    </w:p>
    <w:p w14:paraId="624F4828" w14:textId="77777777" w:rsidR="005E7972" w:rsidRPr="00102A62" w:rsidRDefault="005E7972" w:rsidP="00102A62">
      <w:pPr>
        <w:spacing w:after="0" w:line="480" w:lineRule="auto"/>
        <w:ind w:firstLine="720"/>
        <w:contextualSpacing/>
        <w:rPr>
          <w:rFonts w:ascii="Times New Roman" w:hAnsi="Times New Roman" w:cs="Times New Roman"/>
          <w:sz w:val="24"/>
          <w:szCs w:val="24"/>
        </w:rPr>
      </w:pPr>
    </w:p>
    <w:p w14:paraId="169010EF" w14:textId="77777777" w:rsidR="005E7972" w:rsidRPr="00102A62" w:rsidRDefault="005E7972" w:rsidP="00102A62">
      <w:pPr>
        <w:spacing w:after="0" w:line="480" w:lineRule="auto"/>
        <w:ind w:firstLine="720"/>
        <w:contextualSpacing/>
        <w:rPr>
          <w:rFonts w:ascii="Times New Roman" w:hAnsi="Times New Roman" w:cs="Times New Roman"/>
          <w:sz w:val="24"/>
          <w:szCs w:val="24"/>
        </w:rPr>
      </w:pPr>
    </w:p>
    <w:p w14:paraId="2FE6519B" w14:textId="77777777" w:rsidR="005E7972" w:rsidRPr="00102A62" w:rsidRDefault="005E7972" w:rsidP="00102A62">
      <w:pPr>
        <w:spacing w:after="0" w:line="480" w:lineRule="auto"/>
        <w:ind w:firstLine="720"/>
        <w:contextualSpacing/>
        <w:rPr>
          <w:rFonts w:ascii="Times New Roman" w:hAnsi="Times New Roman" w:cs="Times New Roman"/>
          <w:sz w:val="24"/>
          <w:szCs w:val="24"/>
        </w:rPr>
      </w:pPr>
    </w:p>
    <w:p w14:paraId="31D5644D" w14:textId="77777777" w:rsidR="005E7972" w:rsidRPr="00102A62" w:rsidRDefault="005E7972" w:rsidP="00102A62">
      <w:pPr>
        <w:spacing w:after="0" w:line="480" w:lineRule="auto"/>
        <w:ind w:firstLine="720"/>
        <w:contextualSpacing/>
        <w:rPr>
          <w:rFonts w:ascii="Times New Roman" w:hAnsi="Times New Roman" w:cs="Times New Roman"/>
          <w:sz w:val="24"/>
          <w:szCs w:val="24"/>
        </w:rPr>
      </w:pPr>
    </w:p>
    <w:p w14:paraId="6275B244" w14:textId="77777777" w:rsidR="005E7972" w:rsidRPr="00102A62" w:rsidRDefault="005E7972" w:rsidP="00102A62">
      <w:pPr>
        <w:spacing w:after="0" w:line="480" w:lineRule="auto"/>
        <w:ind w:firstLine="720"/>
        <w:contextualSpacing/>
        <w:rPr>
          <w:rFonts w:ascii="Times New Roman" w:hAnsi="Times New Roman" w:cs="Times New Roman"/>
          <w:sz w:val="24"/>
          <w:szCs w:val="24"/>
        </w:rPr>
      </w:pPr>
    </w:p>
    <w:p w14:paraId="5844C1CE" w14:textId="77777777" w:rsidR="005E7972" w:rsidRPr="00102A62" w:rsidRDefault="005E7972" w:rsidP="00102A62">
      <w:pPr>
        <w:spacing w:after="0" w:line="480" w:lineRule="auto"/>
        <w:ind w:firstLine="720"/>
        <w:contextualSpacing/>
        <w:rPr>
          <w:rFonts w:ascii="Times New Roman" w:hAnsi="Times New Roman" w:cs="Times New Roman"/>
          <w:sz w:val="24"/>
          <w:szCs w:val="24"/>
        </w:rPr>
      </w:pPr>
    </w:p>
    <w:p w14:paraId="60CBD347" w14:textId="77777777" w:rsidR="005E7972" w:rsidRPr="00102A62" w:rsidRDefault="005E7972" w:rsidP="00102A62">
      <w:pPr>
        <w:spacing w:after="0" w:line="480" w:lineRule="auto"/>
        <w:ind w:firstLine="720"/>
        <w:contextualSpacing/>
        <w:rPr>
          <w:rFonts w:ascii="Times New Roman" w:hAnsi="Times New Roman" w:cs="Times New Roman"/>
          <w:sz w:val="24"/>
          <w:szCs w:val="24"/>
        </w:rPr>
      </w:pPr>
    </w:p>
    <w:p w14:paraId="067523A9" w14:textId="77777777" w:rsidR="005E7972" w:rsidRPr="00102A62" w:rsidRDefault="005E7972" w:rsidP="00102A62">
      <w:pPr>
        <w:spacing w:after="0" w:line="480" w:lineRule="auto"/>
        <w:ind w:firstLine="720"/>
        <w:contextualSpacing/>
        <w:rPr>
          <w:rFonts w:ascii="Times New Roman" w:hAnsi="Times New Roman" w:cs="Times New Roman"/>
          <w:sz w:val="24"/>
          <w:szCs w:val="24"/>
        </w:rPr>
      </w:pPr>
    </w:p>
    <w:p w14:paraId="56E5CE34" w14:textId="77777777" w:rsidR="005E7972" w:rsidRPr="00102A62" w:rsidRDefault="005E7972" w:rsidP="00102A62">
      <w:pPr>
        <w:spacing w:after="0" w:line="480" w:lineRule="auto"/>
        <w:ind w:firstLine="720"/>
        <w:contextualSpacing/>
        <w:rPr>
          <w:rFonts w:ascii="Times New Roman" w:hAnsi="Times New Roman" w:cs="Times New Roman"/>
          <w:sz w:val="24"/>
          <w:szCs w:val="24"/>
        </w:rPr>
      </w:pPr>
    </w:p>
    <w:sectPr w:rsidR="005E7972" w:rsidRPr="00102A62" w:rsidSect="00C135A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2B44B3" w14:textId="77777777" w:rsidR="00FC2BD4" w:rsidRDefault="00FC2BD4">
      <w:pPr>
        <w:spacing w:after="0" w:line="240" w:lineRule="auto"/>
      </w:pPr>
      <w:r>
        <w:separator/>
      </w:r>
    </w:p>
  </w:endnote>
  <w:endnote w:type="continuationSeparator" w:id="0">
    <w:p w14:paraId="317154A4" w14:textId="77777777" w:rsidR="00FC2BD4" w:rsidRDefault="00FC2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2D1A95" w14:textId="77777777" w:rsidR="004D75C0" w:rsidRDefault="004D75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BDAB51" w14:textId="77777777" w:rsidR="004D75C0" w:rsidRDefault="004D75C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F7CFFF" w14:textId="77777777" w:rsidR="004D75C0" w:rsidRDefault="004D75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5F5E66" w14:textId="77777777" w:rsidR="00FC2BD4" w:rsidRDefault="00FC2BD4">
      <w:pPr>
        <w:spacing w:after="0" w:line="240" w:lineRule="auto"/>
      </w:pPr>
      <w:r>
        <w:separator/>
      </w:r>
    </w:p>
  </w:footnote>
  <w:footnote w:type="continuationSeparator" w:id="0">
    <w:p w14:paraId="4C363C52" w14:textId="77777777" w:rsidR="00FC2BD4" w:rsidRDefault="00FC2B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F86D" w14:textId="77777777" w:rsidR="004D75C0" w:rsidRDefault="004D75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0488079"/>
      <w:docPartObj>
        <w:docPartGallery w:val="Page Numbers (Top of Page)"/>
        <w:docPartUnique/>
      </w:docPartObj>
    </w:sdtPr>
    <w:sdtEndPr>
      <w:rPr>
        <w:noProof/>
      </w:rPr>
    </w:sdtEndPr>
    <w:sdtContent>
      <w:p w14:paraId="3F7BBE2F" w14:textId="41BD33F3" w:rsidR="00C135A9" w:rsidRDefault="004D75C0" w:rsidP="00C135A9">
        <w:pPr>
          <w:pStyle w:val="Header"/>
        </w:pPr>
        <w:r w:rsidRPr="00C135A9">
          <w:rPr>
            <w:rFonts w:ascii="Times New Roman" w:hAnsi="Times New Roman" w:cs="Times New Roman"/>
            <w:sz w:val="24"/>
            <w:szCs w:val="24"/>
          </w:rPr>
          <w:t xml:space="preserve">ARCHAEOLOGY </w:t>
        </w:r>
        <w:r w:rsidR="00204835" w:rsidRPr="00C135A9">
          <w:rPr>
            <w:rFonts w:ascii="Times New Roman" w:hAnsi="Times New Roman" w:cs="Times New Roman"/>
            <w:sz w:val="24"/>
            <w:szCs w:val="24"/>
          </w:rPr>
          <w:t>OF NORTH AMERICA</w:t>
        </w:r>
        <w:r w:rsidR="00204835">
          <w:rPr>
            <w:rFonts w:ascii="Times New Roman" w:hAnsi="Times New Roman" w:cs="Times New Roman"/>
            <w:sz w:val="24"/>
            <w:szCs w:val="24"/>
          </w:rPr>
          <w:t xml:space="preserve"> </w:t>
        </w:r>
        <w:r w:rsidR="00204835">
          <w:rPr>
            <w:rFonts w:ascii="Times New Roman" w:hAnsi="Times New Roman" w:cs="Times New Roman"/>
            <w:sz w:val="24"/>
            <w:szCs w:val="24"/>
          </w:rPr>
          <w:tab/>
        </w:r>
        <w:r w:rsidR="00204835">
          <w:rPr>
            <w:rFonts w:ascii="Times New Roman" w:hAnsi="Times New Roman" w:cs="Times New Roman"/>
            <w:sz w:val="24"/>
            <w:szCs w:val="24"/>
          </w:rPr>
          <w:tab/>
        </w:r>
        <w:r w:rsidR="00204835">
          <w:rPr>
            <w:rFonts w:ascii="Times New Roman" w:hAnsi="Times New Roman" w:cs="Times New Roman"/>
            <w:sz w:val="24"/>
            <w:szCs w:val="24"/>
          </w:rPr>
          <w:tab/>
        </w:r>
        <w:r w:rsidR="00204835" w:rsidRPr="00C135A9">
          <w:rPr>
            <w:rFonts w:ascii="Times New Roman" w:hAnsi="Times New Roman" w:cs="Times New Roman"/>
            <w:sz w:val="24"/>
            <w:szCs w:val="24"/>
          </w:rPr>
          <w:fldChar w:fldCharType="begin"/>
        </w:r>
        <w:r w:rsidR="00204835" w:rsidRPr="00C135A9">
          <w:rPr>
            <w:rFonts w:ascii="Times New Roman" w:hAnsi="Times New Roman" w:cs="Times New Roman"/>
            <w:sz w:val="24"/>
            <w:szCs w:val="24"/>
          </w:rPr>
          <w:instrText xml:space="preserve"> PAGE   \* MERGEFORMAT </w:instrText>
        </w:r>
        <w:r w:rsidR="00204835" w:rsidRPr="00C135A9">
          <w:rPr>
            <w:rFonts w:ascii="Times New Roman" w:hAnsi="Times New Roman" w:cs="Times New Roman"/>
            <w:sz w:val="24"/>
            <w:szCs w:val="24"/>
          </w:rPr>
          <w:fldChar w:fldCharType="separate"/>
        </w:r>
        <w:r w:rsidR="00D25698">
          <w:rPr>
            <w:rFonts w:ascii="Times New Roman" w:hAnsi="Times New Roman" w:cs="Times New Roman"/>
            <w:noProof/>
            <w:sz w:val="24"/>
            <w:szCs w:val="24"/>
          </w:rPr>
          <w:t>2</w:t>
        </w:r>
        <w:r w:rsidR="00204835" w:rsidRPr="00C135A9">
          <w:rPr>
            <w:rFonts w:ascii="Times New Roman" w:hAnsi="Times New Roman" w:cs="Times New Roman"/>
            <w:noProof/>
            <w:sz w:val="24"/>
            <w:szCs w:val="24"/>
          </w:rPr>
          <w:fldChar w:fldCharType="end"/>
        </w:r>
      </w:p>
    </w:sdtContent>
  </w:sdt>
  <w:p w14:paraId="77CA574A" w14:textId="2B177F4F" w:rsidR="00094212" w:rsidRDefault="000942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479C4C" w14:textId="6963B6C0" w:rsidR="00094212" w:rsidRPr="00C135A9" w:rsidRDefault="00204835">
    <w:pPr>
      <w:pStyle w:val="Header"/>
      <w:rPr>
        <w:rFonts w:ascii="Times New Roman" w:hAnsi="Times New Roman" w:cs="Times New Roman"/>
        <w:sz w:val="24"/>
        <w:szCs w:val="24"/>
      </w:rPr>
    </w:pPr>
    <w:r w:rsidRPr="00C135A9">
      <w:rPr>
        <w:rFonts w:ascii="Times New Roman" w:hAnsi="Times New Roman" w:cs="Times New Roman"/>
        <w:sz w:val="24"/>
        <w:szCs w:val="24"/>
      </w:rPr>
      <w:t>Running head: ARCHEOLOGY OF NORTH AMERICA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D92"/>
    <w:rsid w:val="00063B82"/>
    <w:rsid w:val="00094212"/>
    <w:rsid w:val="00102A62"/>
    <w:rsid w:val="0014563C"/>
    <w:rsid w:val="00170BB0"/>
    <w:rsid w:val="001F2D92"/>
    <w:rsid w:val="00204835"/>
    <w:rsid w:val="00335DB0"/>
    <w:rsid w:val="00391B42"/>
    <w:rsid w:val="003E6C97"/>
    <w:rsid w:val="00411292"/>
    <w:rsid w:val="004D0504"/>
    <w:rsid w:val="004D75C0"/>
    <w:rsid w:val="004E385B"/>
    <w:rsid w:val="004F50BF"/>
    <w:rsid w:val="004F6BB2"/>
    <w:rsid w:val="00523B49"/>
    <w:rsid w:val="005E7972"/>
    <w:rsid w:val="00655B1A"/>
    <w:rsid w:val="006841DC"/>
    <w:rsid w:val="0069045E"/>
    <w:rsid w:val="006A70B6"/>
    <w:rsid w:val="006F5DE1"/>
    <w:rsid w:val="0078548D"/>
    <w:rsid w:val="007B3F24"/>
    <w:rsid w:val="007C5BB3"/>
    <w:rsid w:val="007D1076"/>
    <w:rsid w:val="007F0378"/>
    <w:rsid w:val="00816605"/>
    <w:rsid w:val="008B645A"/>
    <w:rsid w:val="008C4A2A"/>
    <w:rsid w:val="00917B46"/>
    <w:rsid w:val="00953992"/>
    <w:rsid w:val="00994FD5"/>
    <w:rsid w:val="009C1D59"/>
    <w:rsid w:val="00A34391"/>
    <w:rsid w:val="00BB3560"/>
    <w:rsid w:val="00C05798"/>
    <w:rsid w:val="00C135A9"/>
    <w:rsid w:val="00C82BC6"/>
    <w:rsid w:val="00C84456"/>
    <w:rsid w:val="00D01554"/>
    <w:rsid w:val="00D07123"/>
    <w:rsid w:val="00D25698"/>
    <w:rsid w:val="00E10B3C"/>
    <w:rsid w:val="00ED272F"/>
    <w:rsid w:val="00ED2DD7"/>
    <w:rsid w:val="00FC2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FA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5E7972"/>
  </w:style>
  <w:style w:type="paragraph" w:styleId="Header">
    <w:name w:val="header"/>
    <w:basedOn w:val="Normal"/>
    <w:link w:val="HeaderChar"/>
    <w:uiPriority w:val="99"/>
    <w:unhideWhenUsed/>
    <w:rsid w:val="000942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212"/>
  </w:style>
  <w:style w:type="paragraph" w:styleId="Footer">
    <w:name w:val="footer"/>
    <w:basedOn w:val="Normal"/>
    <w:link w:val="FooterChar"/>
    <w:uiPriority w:val="99"/>
    <w:unhideWhenUsed/>
    <w:rsid w:val="000942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2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5E7972"/>
  </w:style>
  <w:style w:type="paragraph" w:styleId="Header">
    <w:name w:val="header"/>
    <w:basedOn w:val="Normal"/>
    <w:link w:val="HeaderChar"/>
    <w:uiPriority w:val="99"/>
    <w:unhideWhenUsed/>
    <w:rsid w:val="000942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212"/>
  </w:style>
  <w:style w:type="paragraph" w:styleId="Footer">
    <w:name w:val="footer"/>
    <w:basedOn w:val="Normal"/>
    <w:link w:val="FooterChar"/>
    <w:uiPriority w:val="99"/>
    <w:unhideWhenUsed/>
    <w:rsid w:val="000942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2019-02-24T01:00:00Z</dcterms:created>
  <dcterms:modified xsi:type="dcterms:W3CDTF">2019-02-24T01:00:00Z</dcterms:modified>
</cp:coreProperties>
</file>